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asemplice-2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76605" w:rsidRPr="00876605" w14:paraId="1F150B0E" w14:textId="77777777" w:rsidTr="008766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</w:tcPr>
          <w:p w14:paraId="3FEC2098" w14:textId="21CC9213" w:rsidR="00876605" w:rsidRPr="00876605" w:rsidRDefault="00876605" w:rsidP="00876605">
            <w:pPr>
              <w:jc w:val="center"/>
              <w:rPr>
                <w:sz w:val="32"/>
                <w:szCs w:val="32"/>
              </w:rPr>
            </w:pPr>
            <w:r w:rsidRPr="00876605">
              <w:rPr>
                <w:sz w:val="32"/>
                <w:szCs w:val="32"/>
              </w:rPr>
              <w:t xml:space="preserve">Piano Sviluppo e Coesione </w:t>
            </w:r>
            <w:r w:rsidRPr="00876605">
              <w:rPr>
                <w:sz w:val="32"/>
                <w:szCs w:val="32"/>
              </w:rPr>
              <w:t xml:space="preserve">– </w:t>
            </w:r>
            <w:r w:rsidRPr="00876605">
              <w:rPr>
                <w:sz w:val="32"/>
                <w:szCs w:val="32"/>
              </w:rPr>
              <w:t>M</w:t>
            </w:r>
            <w:r w:rsidRPr="00876605">
              <w:rPr>
                <w:sz w:val="32"/>
                <w:szCs w:val="32"/>
              </w:rPr>
              <w:t>IT</w:t>
            </w:r>
          </w:p>
          <w:p w14:paraId="57A63A3D" w14:textId="59C78F48" w:rsidR="00876605" w:rsidRPr="00876605" w:rsidRDefault="00876605" w:rsidP="00876605">
            <w:pPr>
              <w:jc w:val="center"/>
              <w:rPr>
                <w:sz w:val="32"/>
                <w:szCs w:val="32"/>
              </w:rPr>
            </w:pPr>
            <w:r w:rsidRPr="00876605">
              <w:rPr>
                <w:sz w:val="32"/>
                <w:szCs w:val="32"/>
              </w:rPr>
              <w:t>OSSERVAZIONI INTEGRATIVE</w:t>
            </w:r>
          </w:p>
        </w:tc>
      </w:tr>
    </w:tbl>
    <w:p w14:paraId="50671A43" w14:textId="77777777" w:rsidR="00876605" w:rsidRDefault="00876605" w:rsidP="0016542E">
      <w:pPr>
        <w:jc w:val="center"/>
        <w:rPr>
          <w:b/>
          <w:bCs/>
          <w:sz w:val="32"/>
          <w:szCs w:val="32"/>
        </w:rPr>
      </w:pPr>
    </w:p>
    <w:p w14:paraId="7FE78773" w14:textId="4C11C3E1" w:rsidR="00B70582" w:rsidRPr="00FA03D5" w:rsidRDefault="00876605" w:rsidP="00876605">
      <w:pPr>
        <w:spacing w:after="0" w:line="360" w:lineRule="auto"/>
        <w:jc w:val="both"/>
      </w:pPr>
      <w:r w:rsidRPr="00FA03D5">
        <w:t>S</w:t>
      </w:r>
      <w:r w:rsidR="00B70582" w:rsidRPr="00FA03D5">
        <w:t xml:space="preserve">i </w:t>
      </w:r>
      <w:r w:rsidRPr="00FA03D5">
        <w:t>riportano di seguito</w:t>
      </w:r>
      <w:r w:rsidR="00B70582" w:rsidRPr="00FA03D5">
        <w:t xml:space="preserve"> alcune osservazioni in merito alla </w:t>
      </w:r>
      <w:r w:rsidRPr="00FA03D5">
        <w:t>Relazione annuale di attuazione del Piano di Sviluppo e Coesione</w:t>
      </w:r>
      <w:r w:rsidR="00B70582" w:rsidRPr="00FA03D5">
        <w:t xml:space="preserve">, in particolare rispetto alle criticità emerse nella sua predisposizione ed attuazione, e su come tale analisi </w:t>
      </w:r>
      <w:r w:rsidRPr="00FA03D5">
        <w:t>possa</w:t>
      </w:r>
      <w:r w:rsidR="00B70582" w:rsidRPr="00FA03D5">
        <w:t xml:space="preserve"> essere </w:t>
      </w:r>
      <w:r w:rsidRPr="00FA03D5">
        <w:t>valorizzata</w:t>
      </w:r>
      <w:r w:rsidR="00B70582" w:rsidRPr="00FA03D5">
        <w:t xml:space="preserve"> nell’attuazione del Piano 2021-2027.</w:t>
      </w:r>
    </w:p>
    <w:p w14:paraId="36728EAC" w14:textId="77777777" w:rsidR="00876605" w:rsidRPr="00FA03D5" w:rsidRDefault="00B70582" w:rsidP="00876605">
      <w:pPr>
        <w:spacing w:after="0" w:line="360" w:lineRule="auto"/>
        <w:jc w:val="both"/>
      </w:pPr>
      <w:r w:rsidRPr="00FA03D5">
        <w:t xml:space="preserve">In primo luogo, è necessario osservare che molte </w:t>
      </w:r>
      <w:r w:rsidR="00876605" w:rsidRPr="00FA03D5">
        <w:t>R</w:t>
      </w:r>
      <w:r w:rsidRPr="00FA03D5">
        <w:t xml:space="preserve">egioni italiane, soprattutto quelle del Mezzogiorno, sono caratterizzate da una capacità amministrativa inadeguata rispetto alla mole di risorse da spendere. Inoltre, le stesse </w:t>
      </w:r>
      <w:r w:rsidR="00876605" w:rsidRPr="00FA03D5">
        <w:t>R</w:t>
      </w:r>
      <w:r w:rsidRPr="00FA03D5">
        <w:t>egioni</w:t>
      </w:r>
      <w:r w:rsidR="00876605" w:rsidRPr="00FA03D5">
        <w:t>, nel corso del 2023,</w:t>
      </w:r>
      <w:r w:rsidRPr="00FA03D5">
        <w:t xml:space="preserve"> hanno dedicato gran parte delle loro risorse amministrative</w:t>
      </w:r>
      <w:r w:rsidR="00876605" w:rsidRPr="00FA03D5">
        <w:t xml:space="preserve"> </w:t>
      </w:r>
      <w:r w:rsidRPr="00FA03D5">
        <w:t xml:space="preserve">alla chiusura della programmazione relativa al periodo 2014-2020, </w:t>
      </w:r>
      <w:r w:rsidR="00E43ECA" w:rsidRPr="00FA03D5">
        <w:t>lasciando molto indietro la realizzazione del necessario accordo con la Presidenza del Consiglio, in relazione al periodo 2021-2027. I</w:t>
      </w:r>
      <w:r w:rsidR="00876605" w:rsidRPr="00FA03D5">
        <w:t>n siffatto contesto,</w:t>
      </w:r>
      <w:r w:rsidR="00E43ECA" w:rsidRPr="00FA03D5">
        <w:t xml:space="preserve"> sol</w:t>
      </w:r>
      <w:r w:rsidR="00876605" w:rsidRPr="00FA03D5">
        <w:t>tanto</w:t>
      </w:r>
      <w:r w:rsidR="00E43ECA" w:rsidRPr="00FA03D5">
        <w:t xml:space="preserve"> la Liguria, ha chiuso l’accordo nel 2023; altre </w:t>
      </w:r>
      <w:r w:rsidR="00876605" w:rsidRPr="00FA03D5">
        <w:t>R</w:t>
      </w:r>
      <w:r w:rsidR="00E43ECA" w:rsidRPr="00FA03D5">
        <w:t>egioni del Nord sono prossime alla chiusura mentre</w:t>
      </w:r>
      <w:r w:rsidR="00876605" w:rsidRPr="00FA03D5">
        <w:t>, come accennato poc’anzi,</w:t>
      </w:r>
      <w:r w:rsidR="00E43ECA" w:rsidRPr="00FA03D5">
        <w:t xml:space="preserve"> restano in </w:t>
      </w:r>
      <w:r w:rsidR="00876605" w:rsidRPr="00FA03D5">
        <w:t xml:space="preserve">gravoso </w:t>
      </w:r>
      <w:r w:rsidR="00E43ECA" w:rsidRPr="00FA03D5">
        <w:t xml:space="preserve">ritardo le </w:t>
      </w:r>
      <w:r w:rsidR="00876605" w:rsidRPr="00FA03D5">
        <w:t>R</w:t>
      </w:r>
      <w:r w:rsidR="00E43ECA" w:rsidRPr="00FA03D5">
        <w:t xml:space="preserve">egioni del Mezzogiorno. L’assenza di un accordo fra </w:t>
      </w:r>
      <w:r w:rsidR="00876605" w:rsidRPr="00FA03D5">
        <w:t>R</w:t>
      </w:r>
      <w:r w:rsidR="00E43ECA" w:rsidRPr="00FA03D5">
        <w:t xml:space="preserve">egione e Presidenza del Consiglio impedisce alle </w:t>
      </w:r>
      <w:r w:rsidR="00876605" w:rsidRPr="00FA03D5">
        <w:t>prime</w:t>
      </w:r>
      <w:r w:rsidR="00E43ECA" w:rsidRPr="00FA03D5">
        <w:t xml:space="preserve"> di usufruire dei fondi del Piano. In questo senso, va messa</w:t>
      </w:r>
      <w:r w:rsidR="00876605" w:rsidRPr="00FA03D5">
        <w:t>, altresì,</w:t>
      </w:r>
      <w:r w:rsidR="00E43ECA" w:rsidRPr="00FA03D5">
        <w:t xml:space="preserve"> in evidenza la farraginosità del meccanismo per raggiungere l’accordo fra </w:t>
      </w:r>
      <w:r w:rsidR="00876605" w:rsidRPr="00FA03D5">
        <w:t>R</w:t>
      </w:r>
      <w:r w:rsidR="00E43ECA" w:rsidRPr="00FA03D5">
        <w:t xml:space="preserve">egione e Presidenza del Consiglio, una macchinosità che riguarda sia la predisposizione da parte delle </w:t>
      </w:r>
      <w:r w:rsidR="00876605" w:rsidRPr="00FA03D5">
        <w:t>R</w:t>
      </w:r>
      <w:r w:rsidR="00E43ECA" w:rsidRPr="00FA03D5">
        <w:t>egioni</w:t>
      </w:r>
      <w:r w:rsidR="00876605" w:rsidRPr="00FA03D5">
        <w:t>,</w:t>
      </w:r>
      <w:r w:rsidR="00E43ECA" w:rsidRPr="00FA03D5">
        <w:t xml:space="preserve"> sia la verifica e l’approvazione da parte della Presidenza del Consiglio</w:t>
      </w:r>
      <w:r w:rsidR="00126AB7" w:rsidRPr="00FA03D5">
        <w:t>.</w:t>
      </w:r>
    </w:p>
    <w:p w14:paraId="25EE7870" w14:textId="3D1E3E42" w:rsidR="00126AB7" w:rsidRPr="00FA03D5" w:rsidRDefault="00126AB7" w:rsidP="00876605">
      <w:pPr>
        <w:spacing w:after="0" w:line="360" w:lineRule="auto"/>
        <w:jc w:val="both"/>
      </w:pPr>
      <w:r w:rsidRPr="00FA03D5">
        <w:t>Ulteriori elementi di cui tener conto e sul quale si impone una riflessione, sono un contesto regolatorio che si è spesso rivelato poco incisivo e, quindi, poco credibile, e l’eccessiva polverizzazione dei progetti. Uno degli obiettivi del PSC è quello di finanziare tipologie di investimento che, per ragioni regolamentari e complessità realizzativa e di esteso orizzonte temporale, risultano difficilmente finanziabili ricorrendo a fondi europei. Per garantire ed accelerare l’attuazione del Piano 2014-2020</w:t>
      </w:r>
      <w:r w:rsidR="00FE2896" w:rsidRPr="00FA03D5">
        <w:t xml:space="preserve"> e per non incorrere nel definanziamento</w:t>
      </w:r>
      <w:r w:rsidRPr="00FA03D5">
        <w:t>, gli interventi dovevano conseguire le OGV entro il 31/12/2019.</w:t>
      </w:r>
      <w:r w:rsidR="00FE2896" w:rsidRPr="00FA03D5">
        <w:t xml:space="preserve"> Le successive e reiterate proroghe di tale scadenza h</w:t>
      </w:r>
      <w:r w:rsidR="0016542E" w:rsidRPr="00FA03D5">
        <w:t>anno</w:t>
      </w:r>
      <w:r w:rsidR="00FE2896" w:rsidRPr="00FA03D5">
        <w:t xml:space="preserve"> favorito una continua riprogrammazione e modifica degli interventi che ha</w:t>
      </w:r>
      <w:r w:rsidR="0016542E" w:rsidRPr="00FA03D5">
        <w:t>nno</w:t>
      </w:r>
      <w:r w:rsidR="00FE2896" w:rsidRPr="00FA03D5">
        <w:t xml:space="preserve"> ulteriormente rallentato i processi di spesa</w:t>
      </w:r>
      <w:r w:rsidR="00CD66A7" w:rsidRPr="00FA03D5">
        <w:t>, rendendo</w:t>
      </w:r>
      <w:r w:rsidR="00FE2896" w:rsidRPr="00FA03D5">
        <w:t xml:space="preserve"> ancora più incerti i tempi di realizzazione dei suddetti interventi. </w:t>
      </w:r>
      <w:r w:rsidRPr="00FA03D5">
        <w:t xml:space="preserve"> </w:t>
      </w:r>
    </w:p>
    <w:p w14:paraId="12EEEDC6" w14:textId="3335B32F" w:rsidR="0016542E" w:rsidRPr="00FA03D5" w:rsidRDefault="0016542E" w:rsidP="00CD66A7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03D5">
        <w:rPr>
          <w:rFonts w:asciiTheme="minorHAnsi" w:hAnsiTheme="minorHAnsi" w:cstheme="minorHAnsi"/>
          <w:sz w:val="22"/>
          <w:szCs w:val="22"/>
        </w:rPr>
        <w:t xml:space="preserve">Un’ulteriore causa di inefficienza consiste nell’eccessiva numerosità e polverizzazione degli interventi, che rendono particolarmente onerosi e complessi l’esecuzione coordinata e il monitoraggio dei programmi. </w:t>
      </w:r>
    </w:p>
    <w:p w14:paraId="291E21FF" w14:textId="1F3F6123" w:rsidR="0016542E" w:rsidRPr="00FA03D5" w:rsidRDefault="0016542E" w:rsidP="00CD66A7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03D5">
        <w:rPr>
          <w:rFonts w:asciiTheme="minorHAnsi" w:hAnsiTheme="minorHAnsi" w:cstheme="minorHAnsi"/>
          <w:sz w:val="22"/>
          <w:szCs w:val="22"/>
        </w:rPr>
        <w:t xml:space="preserve">In ultima analisi, emerge che la flessibilità nelle scadenze di spesa, che </w:t>
      </w:r>
      <w:r w:rsidR="00CD66A7" w:rsidRPr="00FA03D5">
        <w:rPr>
          <w:rFonts w:asciiTheme="minorHAnsi" w:hAnsiTheme="minorHAnsi" w:cstheme="minorHAnsi"/>
          <w:sz w:val="22"/>
          <w:szCs w:val="22"/>
        </w:rPr>
        <w:t>avrebbe dovuto</w:t>
      </w:r>
      <w:r w:rsidRPr="00FA03D5">
        <w:rPr>
          <w:rFonts w:asciiTheme="minorHAnsi" w:hAnsiTheme="minorHAnsi" w:cstheme="minorHAnsi"/>
          <w:sz w:val="22"/>
          <w:szCs w:val="22"/>
        </w:rPr>
        <w:t xml:space="preserve"> rappresentare un fattore qualificante nel massimizzare la </w:t>
      </w:r>
      <w:r w:rsidR="00B83AEB" w:rsidRPr="00FA03D5">
        <w:rPr>
          <w:rFonts w:asciiTheme="minorHAnsi" w:hAnsiTheme="minorHAnsi" w:cstheme="minorHAnsi"/>
          <w:sz w:val="22"/>
          <w:szCs w:val="22"/>
        </w:rPr>
        <w:t>complementarità</w:t>
      </w:r>
      <w:r w:rsidRPr="00FA03D5">
        <w:rPr>
          <w:rFonts w:asciiTheme="minorHAnsi" w:hAnsiTheme="minorHAnsi" w:cstheme="minorHAnsi"/>
          <w:sz w:val="22"/>
          <w:szCs w:val="22"/>
        </w:rPr>
        <w:t xml:space="preserve"> dei fondi nazionali con le politiche europee, si è nei fatti</w:t>
      </w:r>
      <w:r w:rsidR="00CD66A7" w:rsidRPr="00FA03D5">
        <w:rPr>
          <w:rFonts w:asciiTheme="minorHAnsi" w:hAnsiTheme="minorHAnsi" w:cstheme="minorHAnsi"/>
          <w:sz w:val="22"/>
          <w:szCs w:val="22"/>
        </w:rPr>
        <w:t xml:space="preserve"> </w:t>
      </w:r>
      <w:r w:rsidRPr="00FA03D5">
        <w:rPr>
          <w:rFonts w:asciiTheme="minorHAnsi" w:hAnsiTheme="minorHAnsi" w:cstheme="minorHAnsi"/>
          <w:sz w:val="22"/>
          <w:szCs w:val="22"/>
        </w:rPr>
        <w:t xml:space="preserve">rivelata un ulteriore punto di debolezza per la già ridotta e lenta capacità attuativa nelle </w:t>
      </w:r>
      <w:r w:rsidR="00CD66A7" w:rsidRPr="00FA03D5">
        <w:rPr>
          <w:rFonts w:asciiTheme="minorHAnsi" w:hAnsiTheme="minorHAnsi" w:cstheme="minorHAnsi"/>
          <w:sz w:val="22"/>
          <w:szCs w:val="22"/>
        </w:rPr>
        <w:t>R</w:t>
      </w:r>
      <w:r w:rsidRPr="00FA03D5">
        <w:rPr>
          <w:rFonts w:asciiTheme="minorHAnsi" w:hAnsiTheme="minorHAnsi" w:cstheme="minorHAnsi"/>
          <w:sz w:val="22"/>
          <w:szCs w:val="22"/>
        </w:rPr>
        <w:t>egioni meridionali e, di conseguenza, per l’efficacia dei fondi per la coesione. Un recupero della credibilità delle scadenze imposte e sul relativo rischio di definanziamento in cui si incorre non rispettandole, dovrebbe quindi essere uno dei cardini da inserire nella futura programmazione.</w:t>
      </w:r>
    </w:p>
    <w:p w14:paraId="05A8247F" w14:textId="77777777" w:rsidR="00126AB7" w:rsidRPr="00FA03D5" w:rsidRDefault="00126AB7" w:rsidP="00876605">
      <w:pPr>
        <w:spacing w:after="0" w:line="360" w:lineRule="auto"/>
        <w:ind w:firstLine="567"/>
        <w:jc w:val="both"/>
        <w:rPr>
          <w:rFonts w:cstheme="minorHAnsi"/>
        </w:rPr>
      </w:pPr>
    </w:p>
    <w:sectPr w:rsidR="00126AB7" w:rsidRPr="00FA03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8D4DF7"/>
    <w:multiLevelType w:val="multilevel"/>
    <w:tmpl w:val="85187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54404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F22"/>
    <w:rsid w:val="00126AB7"/>
    <w:rsid w:val="0016542E"/>
    <w:rsid w:val="00224899"/>
    <w:rsid w:val="00264AA2"/>
    <w:rsid w:val="00433AD3"/>
    <w:rsid w:val="00605F22"/>
    <w:rsid w:val="006A7393"/>
    <w:rsid w:val="00876605"/>
    <w:rsid w:val="00AB546B"/>
    <w:rsid w:val="00B70582"/>
    <w:rsid w:val="00B83AEB"/>
    <w:rsid w:val="00CA3C06"/>
    <w:rsid w:val="00CD66A7"/>
    <w:rsid w:val="00E43ECA"/>
    <w:rsid w:val="00FA03D5"/>
    <w:rsid w:val="00FE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14F81"/>
  <w15:chartTrackingRefBased/>
  <w15:docId w15:val="{87140A1F-6362-4C57-8D11-8FDC5743A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A739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605F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605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605F22"/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F22"/>
    <w:rPr>
      <w:rFonts w:ascii="Times New Roman" w:eastAsia="Times New Roman" w:hAnsi="Times New Roman" w:cs="Times New Roman"/>
      <w:b/>
      <w:bCs/>
      <w:kern w:val="0"/>
      <w:sz w:val="36"/>
      <w:szCs w:val="36"/>
      <w:lang w:eastAsia="it-IT"/>
      <w14:ligatures w14:val="none"/>
    </w:rPr>
  </w:style>
  <w:style w:type="paragraph" w:customStyle="1" w:styleId="atext">
    <w:name w:val="atext"/>
    <w:basedOn w:val="Normale"/>
    <w:rsid w:val="00605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Collegamentoipertestuale">
    <w:name w:val="Hyperlink"/>
    <w:basedOn w:val="Carpredefinitoparagrafo"/>
    <w:uiPriority w:val="99"/>
    <w:semiHidden/>
    <w:unhideWhenUsed/>
    <w:rsid w:val="00605F22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605F22"/>
    <w:rPr>
      <w:i/>
      <w:iCs/>
    </w:rPr>
  </w:style>
  <w:style w:type="character" w:customStyle="1" w:styleId="ctatext">
    <w:name w:val="ctatext"/>
    <w:basedOn w:val="Carpredefinitoparagrafo"/>
    <w:rsid w:val="00605F22"/>
  </w:style>
  <w:style w:type="character" w:customStyle="1" w:styleId="posttitle">
    <w:name w:val="posttitle"/>
    <w:basedOn w:val="Carpredefinitoparagrafo"/>
    <w:rsid w:val="00605F22"/>
  </w:style>
  <w:style w:type="character" w:customStyle="1" w:styleId="Titolo1Carattere">
    <w:name w:val="Titolo 1 Carattere"/>
    <w:basedOn w:val="Carpredefinitoparagrafo"/>
    <w:link w:val="Titolo1"/>
    <w:uiPriority w:val="9"/>
    <w:rsid w:val="006A739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ost-author">
    <w:name w:val="post-author"/>
    <w:basedOn w:val="Normale"/>
    <w:rsid w:val="006A7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customStyle="1" w:styleId="post-date">
    <w:name w:val="post-date"/>
    <w:basedOn w:val="Normale"/>
    <w:rsid w:val="006A7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customStyle="1" w:styleId="post-categories">
    <w:name w:val="post-categories"/>
    <w:basedOn w:val="Normale"/>
    <w:rsid w:val="006A7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table" w:styleId="Grigliatabella">
    <w:name w:val="Table Grid"/>
    <w:basedOn w:val="Tabellanormale"/>
    <w:uiPriority w:val="39"/>
    <w:rsid w:val="00876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2">
    <w:name w:val="Plain Table 2"/>
    <w:basedOn w:val="Tabellanormale"/>
    <w:uiPriority w:val="42"/>
    <w:rsid w:val="0087660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8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90164">
              <w:marLeft w:val="0"/>
              <w:marRight w:val="0"/>
              <w:marTop w:val="300"/>
              <w:marBottom w:val="0"/>
              <w:divBdr>
                <w:top w:val="single" w:sz="6" w:space="15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39227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41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004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851753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8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26415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83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03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7400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1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86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8002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3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8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258850">
              <w:marLeft w:val="0"/>
              <w:marRight w:val="0"/>
              <w:marTop w:val="300"/>
              <w:marBottom w:val="0"/>
              <w:divBdr>
                <w:top w:val="single" w:sz="6" w:space="15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5596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43008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26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283118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2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Salemi Marianna</cp:lastModifiedBy>
  <cp:revision>5</cp:revision>
  <cp:lastPrinted>2024-05-05T10:02:00Z</cp:lastPrinted>
  <dcterms:created xsi:type="dcterms:W3CDTF">2024-05-09T04:00:00Z</dcterms:created>
  <dcterms:modified xsi:type="dcterms:W3CDTF">2024-05-09T14:53:00Z</dcterms:modified>
</cp:coreProperties>
</file>